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D6" w:rsidRDefault="00C172D6"/>
    <w:p w:rsidR="00F50131" w:rsidRPr="00F50131" w:rsidRDefault="00F50131" w:rsidP="00F50131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C3625B" w:rsidRPr="00C3625B" w:rsidRDefault="00C3625B" w:rsidP="00C3625B">
      <w:pPr>
        <w:pStyle w:val="Style8"/>
        <w:widowControl/>
        <w:ind w:right="1992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                  </w:t>
      </w:r>
      <w:r w:rsidRPr="00C3625B">
        <w:rPr>
          <w:rStyle w:val="FontStyle68"/>
          <w:sz w:val="32"/>
          <w:szCs w:val="32"/>
        </w:rPr>
        <w:t>Umowa spółki jawnej</w:t>
      </w:r>
    </w:p>
    <w:p w:rsidR="00C3625B" w:rsidRPr="00C3625B" w:rsidRDefault="00C3625B" w:rsidP="00C3625B">
      <w:pPr>
        <w:pStyle w:val="Style9"/>
        <w:widowControl/>
        <w:tabs>
          <w:tab w:val="left" w:leader="dot" w:pos="3379"/>
          <w:tab w:val="left" w:leader="dot" w:pos="4200"/>
        </w:tabs>
        <w:spacing w:before="96"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zawarta w dniu</w:t>
      </w:r>
      <w:r w:rsidRPr="00C3625B">
        <w:rPr>
          <w:rStyle w:val="FontStyle66"/>
          <w:sz w:val="18"/>
          <w:szCs w:val="18"/>
        </w:rPr>
        <w:tab/>
        <w:t>………………………w……………………………………………….,</w:t>
      </w:r>
    </w:p>
    <w:p w:rsidR="00C3625B" w:rsidRPr="00C3625B" w:rsidRDefault="00C3625B" w:rsidP="00C3625B">
      <w:pPr>
        <w:pStyle w:val="Style9"/>
        <w:widowControl/>
        <w:spacing w:line="269" w:lineRule="exact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pomiędzy:</w:t>
      </w:r>
    </w:p>
    <w:p w:rsidR="00C3625B" w:rsidRPr="00C3625B" w:rsidRDefault="00C3625B" w:rsidP="00C3625B">
      <w:pPr>
        <w:pStyle w:val="Style9"/>
        <w:widowControl/>
        <w:tabs>
          <w:tab w:val="left" w:leader="dot" w:pos="4248"/>
        </w:tabs>
        <w:spacing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Janem Kowalskim zamieszkałym w</w:t>
      </w:r>
      <w:r w:rsidRPr="00C3625B">
        <w:rPr>
          <w:rStyle w:val="FontStyle66"/>
          <w:sz w:val="18"/>
          <w:szCs w:val="18"/>
        </w:rPr>
        <w:tab/>
        <w:t>……………………………………………………………..</w:t>
      </w:r>
    </w:p>
    <w:p w:rsidR="00C3625B" w:rsidRPr="00C3625B" w:rsidRDefault="00C3625B" w:rsidP="00C3625B">
      <w:pPr>
        <w:pStyle w:val="Style9"/>
        <w:widowControl/>
        <w:tabs>
          <w:tab w:val="left" w:leader="dot" w:pos="2155"/>
          <w:tab w:val="left" w:leader="dot" w:pos="4238"/>
        </w:tabs>
        <w:spacing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ul</w:t>
      </w:r>
      <w:r w:rsidRPr="00C3625B">
        <w:rPr>
          <w:rStyle w:val="FontStyle66"/>
          <w:sz w:val="18"/>
          <w:szCs w:val="18"/>
        </w:rPr>
        <w:tab/>
        <w:t xml:space="preserve">……………………………, leg. się </w:t>
      </w:r>
      <w:proofErr w:type="spellStart"/>
      <w:r w:rsidRPr="00C3625B">
        <w:rPr>
          <w:rStyle w:val="FontStyle66"/>
          <w:sz w:val="18"/>
          <w:szCs w:val="18"/>
        </w:rPr>
        <w:t>dow</w:t>
      </w:r>
      <w:proofErr w:type="spellEnd"/>
      <w:r w:rsidRPr="00C3625B">
        <w:rPr>
          <w:rStyle w:val="FontStyle66"/>
          <w:sz w:val="18"/>
          <w:szCs w:val="18"/>
        </w:rPr>
        <w:t xml:space="preserve">. </w:t>
      </w:r>
      <w:proofErr w:type="spellStart"/>
      <w:r w:rsidR="00870EC7">
        <w:rPr>
          <w:rStyle w:val="FontStyle66"/>
          <w:sz w:val="18"/>
          <w:szCs w:val="18"/>
        </w:rPr>
        <w:t>o</w:t>
      </w:r>
      <w:r w:rsidRPr="00C3625B">
        <w:rPr>
          <w:rStyle w:val="FontStyle66"/>
          <w:sz w:val="18"/>
          <w:szCs w:val="18"/>
        </w:rPr>
        <w:t>sob</w:t>
      </w:r>
      <w:proofErr w:type="spellEnd"/>
      <w:r w:rsidRPr="00C3625B">
        <w:rPr>
          <w:rStyle w:val="FontStyle66"/>
          <w:sz w:val="18"/>
          <w:szCs w:val="18"/>
        </w:rPr>
        <w:t>……………………………………….</w:t>
      </w:r>
    </w:p>
    <w:p w:rsidR="00C3625B" w:rsidRPr="00C3625B" w:rsidRDefault="00C3625B" w:rsidP="00C3625B">
      <w:pPr>
        <w:pStyle w:val="Style9"/>
        <w:widowControl/>
        <w:spacing w:line="269" w:lineRule="exact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a</w:t>
      </w:r>
    </w:p>
    <w:p w:rsidR="00C3625B" w:rsidRPr="00C3625B" w:rsidRDefault="00C3625B" w:rsidP="00C3625B">
      <w:pPr>
        <w:pStyle w:val="Style9"/>
        <w:widowControl/>
        <w:tabs>
          <w:tab w:val="left" w:leader="dot" w:pos="4219"/>
        </w:tabs>
        <w:spacing w:before="5"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Anną Myślińską zamieszkałą w</w:t>
      </w:r>
      <w:r w:rsidRPr="00C3625B">
        <w:rPr>
          <w:rStyle w:val="FontStyle66"/>
          <w:sz w:val="18"/>
          <w:szCs w:val="18"/>
        </w:rPr>
        <w:tab/>
        <w:t>……………………………………………………………..</w:t>
      </w:r>
    </w:p>
    <w:p w:rsidR="00C3625B" w:rsidRPr="00C3625B" w:rsidRDefault="00C3625B" w:rsidP="00C3625B">
      <w:pPr>
        <w:pStyle w:val="Style9"/>
        <w:widowControl/>
        <w:tabs>
          <w:tab w:val="left" w:leader="dot" w:pos="2208"/>
          <w:tab w:val="left" w:leader="dot" w:pos="4238"/>
        </w:tabs>
        <w:spacing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ul</w:t>
      </w:r>
      <w:r w:rsidRPr="00C3625B">
        <w:rPr>
          <w:rStyle w:val="FontStyle66"/>
          <w:sz w:val="18"/>
          <w:szCs w:val="18"/>
        </w:rPr>
        <w:tab/>
        <w:t xml:space="preserve">………………………… , leg. się </w:t>
      </w:r>
      <w:proofErr w:type="spellStart"/>
      <w:r w:rsidRPr="00C3625B">
        <w:rPr>
          <w:rStyle w:val="FontStyle66"/>
          <w:sz w:val="18"/>
          <w:szCs w:val="18"/>
        </w:rPr>
        <w:t>dow</w:t>
      </w:r>
      <w:proofErr w:type="spellEnd"/>
      <w:r w:rsidRPr="00C3625B">
        <w:rPr>
          <w:rStyle w:val="FontStyle66"/>
          <w:sz w:val="18"/>
          <w:szCs w:val="18"/>
        </w:rPr>
        <w:t xml:space="preserve">. </w:t>
      </w:r>
      <w:proofErr w:type="spellStart"/>
      <w:r w:rsidR="00870EC7">
        <w:rPr>
          <w:rStyle w:val="FontStyle66"/>
          <w:sz w:val="18"/>
          <w:szCs w:val="18"/>
        </w:rPr>
        <w:t>o</w:t>
      </w:r>
      <w:r w:rsidRPr="00C3625B">
        <w:rPr>
          <w:rStyle w:val="FontStyle66"/>
          <w:sz w:val="18"/>
          <w:szCs w:val="18"/>
        </w:rPr>
        <w:t>sob</w:t>
      </w:r>
      <w:proofErr w:type="spellEnd"/>
      <w:r w:rsidRPr="00C3625B">
        <w:rPr>
          <w:rStyle w:val="FontStyle66"/>
          <w:sz w:val="18"/>
          <w:szCs w:val="18"/>
        </w:rPr>
        <w:t>……………………………….....</w:t>
      </w:r>
      <w:r w:rsidRPr="00C3625B">
        <w:rPr>
          <w:rStyle w:val="FontStyle66"/>
          <w:sz w:val="18"/>
          <w:szCs w:val="18"/>
        </w:rPr>
        <w:tab/>
      </w:r>
    </w:p>
    <w:p w:rsidR="00C3625B" w:rsidRPr="00C3625B" w:rsidRDefault="00C3625B" w:rsidP="00C3625B">
      <w:pPr>
        <w:pStyle w:val="Style8"/>
        <w:widowControl/>
        <w:spacing w:line="240" w:lineRule="exact"/>
        <w:rPr>
          <w:sz w:val="18"/>
          <w:szCs w:val="18"/>
        </w:rPr>
      </w:pPr>
    </w:p>
    <w:p w:rsidR="00C3625B" w:rsidRPr="00C3625B" w:rsidRDefault="00870EC7" w:rsidP="00C3625B">
      <w:pPr>
        <w:pStyle w:val="Style8"/>
        <w:widowControl/>
        <w:spacing w:before="211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   </w:t>
      </w:r>
      <w:r w:rsidR="00C3625B" w:rsidRPr="00C3625B">
        <w:rPr>
          <w:rStyle w:val="FontStyle68"/>
          <w:spacing w:val="30"/>
          <w:sz w:val="18"/>
          <w:szCs w:val="18"/>
        </w:rPr>
        <w:t>§1.</w:t>
      </w:r>
    </w:p>
    <w:p w:rsidR="00C3625B" w:rsidRPr="00C3625B" w:rsidRDefault="00C3625B" w:rsidP="00C3625B">
      <w:pPr>
        <w:pStyle w:val="Style9"/>
        <w:widowControl/>
        <w:spacing w:line="269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Strony umowy, zwane dalej wspólnikami, oświadczają, iż zawiązują spółkę jawną pod firmą „J. Kowalski, A. Myślińską spółka jawna", zwaną dalej spółką.</w:t>
      </w:r>
    </w:p>
    <w:p w:rsidR="00C3625B" w:rsidRPr="00C3625B" w:rsidRDefault="00870EC7" w:rsidP="00C3625B">
      <w:pPr>
        <w:pStyle w:val="Style8"/>
        <w:widowControl/>
        <w:spacing w:before="182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  </w:t>
      </w:r>
      <w:r w:rsidR="00C3625B" w:rsidRPr="00C3625B">
        <w:rPr>
          <w:rStyle w:val="FontStyle68"/>
          <w:spacing w:val="30"/>
          <w:sz w:val="18"/>
          <w:szCs w:val="18"/>
        </w:rPr>
        <w:t>§2.</w:t>
      </w:r>
    </w:p>
    <w:p w:rsidR="00C3625B" w:rsidRPr="00C3625B" w:rsidRDefault="00C3625B" w:rsidP="00C3625B">
      <w:pPr>
        <w:pStyle w:val="Style9"/>
        <w:widowControl/>
        <w:tabs>
          <w:tab w:val="left" w:leader="dot" w:pos="4286"/>
        </w:tabs>
        <w:spacing w:line="240" w:lineRule="auto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Siedzibą spółki jest miasto</w:t>
      </w:r>
      <w:r w:rsidRPr="00C3625B">
        <w:rPr>
          <w:rStyle w:val="FontStyle66"/>
          <w:sz w:val="18"/>
          <w:szCs w:val="18"/>
        </w:rPr>
        <w:tab/>
        <w:t>……………………………………………………………</w:t>
      </w:r>
      <w:r w:rsidR="00F50131">
        <w:rPr>
          <w:rStyle w:val="FontStyle66"/>
          <w:sz w:val="18"/>
          <w:szCs w:val="18"/>
        </w:rPr>
        <w:t>………</w:t>
      </w:r>
    </w:p>
    <w:p w:rsidR="00C3625B" w:rsidRPr="00C3625B" w:rsidRDefault="00870EC7" w:rsidP="00C3625B">
      <w:pPr>
        <w:pStyle w:val="Style8"/>
        <w:widowControl/>
        <w:spacing w:before="192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  §3.</w:t>
      </w:r>
    </w:p>
    <w:p w:rsidR="00C3625B" w:rsidRPr="00C3625B" w:rsidRDefault="00C3625B" w:rsidP="00C3625B">
      <w:pPr>
        <w:pStyle w:val="Style9"/>
        <w:widowControl/>
        <w:spacing w:before="125" w:line="240" w:lineRule="auto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Przedmiotem działalności spółki jest:</w:t>
      </w:r>
    </w:p>
    <w:p w:rsidR="00C3625B" w:rsidRPr="00C3625B" w:rsidRDefault="00C3625B" w:rsidP="00C3625B">
      <w:pPr>
        <w:pStyle w:val="Style9"/>
        <w:widowControl/>
        <w:tabs>
          <w:tab w:val="left" w:leader="dot" w:pos="2290"/>
          <w:tab w:val="left" w:leader="dot" w:pos="3005"/>
          <w:tab w:val="left" w:leader="dot" w:pos="5069"/>
        </w:tabs>
        <w:spacing w:before="34" w:line="264" w:lineRule="exact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1</w:t>
      </w:r>
      <w:r w:rsidRPr="00C3625B">
        <w:rPr>
          <w:rStyle w:val="FontStyle66"/>
          <w:sz w:val="18"/>
          <w:szCs w:val="18"/>
        </w:rPr>
        <w:tab/>
      </w:r>
      <w:r w:rsidR="00870EC7">
        <w:rPr>
          <w:rStyle w:val="FontStyle61"/>
          <w:sz w:val="18"/>
          <w:szCs w:val="18"/>
        </w:rPr>
        <w:t>………….</w:t>
      </w:r>
      <w:r w:rsidRPr="00C3625B">
        <w:rPr>
          <w:rStyle w:val="FontStyle66"/>
          <w:sz w:val="18"/>
          <w:szCs w:val="18"/>
        </w:rPr>
        <w:tab/>
        <w:t>(PKD</w:t>
      </w:r>
      <w:r w:rsidRPr="00C3625B">
        <w:rPr>
          <w:rStyle w:val="FontStyle66"/>
          <w:sz w:val="18"/>
          <w:szCs w:val="18"/>
        </w:rPr>
        <w:tab/>
      </w:r>
      <w:r w:rsidR="00F50131">
        <w:rPr>
          <w:rStyle w:val="FontStyle66"/>
          <w:sz w:val="18"/>
          <w:szCs w:val="18"/>
        </w:rPr>
        <w:t>……………………………………………………….</w:t>
      </w:r>
      <w:r w:rsidRPr="00C3625B">
        <w:rPr>
          <w:rStyle w:val="FontStyle66"/>
          <w:sz w:val="18"/>
          <w:szCs w:val="18"/>
        </w:rPr>
        <w:t>),</w:t>
      </w:r>
    </w:p>
    <w:p w:rsidR="00C3625B" w:rsidRPr="00C3625B" w:rsidRDefault="00C3625B" w:rsidP="00C3625B">
      <w:pPr>
        <w:pStyle w:val="Style9"/>
        <w:widowControl/>
        <w:tabs>
          <w:tab w:val="left" w:leader="dot" w:pos="3034"/>
          <w:tab w:val="left" w:leader="dot" w:pos="5098"/>
        </w:tabs>
        <w:spacing w:line="264" w:lineRule="exact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2</w:t>
      </w:r>
      <w:r w:rsidRPr="00C3625B">
        <w:rPr>
          <w:rStyle w:val="FontStyle66"/>
          <w:sz w:val="18"/>
          <w:szCs w:val="18"/>
        </w:rPr>
        <w:tab/>
        <w:t>(PKD</w:t>
      </w:r>
      <w:r w:rsidRPr="00C3625B">
        <w:rPr>
          <w:rStyle w:val="FontStyle66"/>
          <w:sz w:val="18"/>
          <w:szCs w:val="18"/>
        </w:rPr>
        <w:tab/>
      </w:r>
      <w:r w:rsidR="00F50131">
        <w:rPr>
          <w:rStyle w:val="FontStyle66"/>
          <w:sz w:val="18"/>
          <w:szCs w:val="18"/>
        </w:rPr>
        <w:t>………………………………………………………</w:t>
      </w:r>
      <w:r w:rsidRPr="00C3625B">
        <w:rPr>
          <w:rStyle w:val="FontStyle66"/>
          <w:sz w:val="18"/>
          <w:szCs w:val="18"/>
        </w:rPr>
        <w:t>),</w:t>
      </w:r>
    </w:p>
    <w:p w:rsidR="00C3625B" w:rsidRPr="00C3625B" w:rsidRDefault="00C3625B" w:rsidP="00C3625B">
      <w:pPr>
        <w:pStyle w:val="Style9"/>
        <w:widowControl/>
        <w:tabs>
          <w:tab w:val="left" w:leader="dot" w:pos="3029"/>
          <w:tab w:val="left" w:leader="dot" w:pos="5093"/>
        </w:tabs>
        <w:spacing w:before="10" w:line="264" w:lineRule="exact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3</w:t>
      </w:r>
      <w:r w:rsidRPr="00C3625B">
        <w:rPr>
          <w:rStyle w:val="FontStyle66"/>
          <w:sz w:val="18"/>
          <w:szCs w:val="18"/>
        </w:rPr>
        <w:tab/>
        <w:t>(PKD</w:t>
      </w:r>
      <w:r w:rsidRPr="00C3625B">
        <w:rPr>
          <w:rStyle w:val="FontStyle66"/>
          <w:sz w:val="18"/>
          <w:szCs w:val="18"/>
        </w:rPr>
        <w:tab/>
      </w:r>
      <w:r w:rsidR="00F50131">
        <w:rPr>
          <w:rStyle w:val="FontStyle66"/>
          <w:sz w:val="18"/>
          <w:szCs w:val="18"/>
        </w:rPr>
        <w:t>………………………………………………………</w:t>
      </w:r>
      <w:r w:rsidRPr="00C3625B">
        <w:rPr>
          <w:rStyle w:val="FontStyle66"/>
          <w:sz w:val="18"/>
          <w:szCs w:val="18"/>
        </w:rPr>
        <w:t>).</w:t>
      </w:r>
    </w:p>
    <w:p w:rsidR="00C3625B" w:rsidRPr="00C3625B" w:rsidRDefault="00870EC7" w:rsidP="00C3625B">
      <w:pPr>
        <w:pStyle w:val="Style8"/>
        <w:widowControl/>
        <w:spacing w:before="163" w:line="250" w:lineRule="exact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 </w:t>
      </w:r>
      <w:r w:rsidR="00C3625B" w:rsidRPr="00C3625B">
        <w:rPr>
          <w:rStyle w:val="FontStyle68"/>
          <w:spacing w:val="30"/>
          <w:sz w:val="18"/>
          <w:szCs w:val="18"/>
        </w:rPr>
        <w:t>§4.</w:t>
      </w:r>
    </w:p>
    <w:p w:rsidR="00C3625B" w:rsidRPr="00C3625B" w:rsidRDefault="00C3625B" w:rsidP="00C3625B">
      <w:pPr>
        <w:pStyle w:val="Style9"/>
        <w:widowControl/>
        <w:tabs>
          <w:tab w:val="left" w:leader="dot" w:pos="2333"/>
        </w:tabs>
        <w:spacing w:line="250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Każdy ze wspólników wnosi do spółki wkład gotówkow</w:t>
      </w:r>
      <w:r w:rsidR="00870EC7">
        <w:rPr>
          <w:rStyle w:val="FontStyle66"/>
          <w:sz w:val="18"/>
          <w:szCs w:val="18"/>
        </w:rPr>
        <w:t>y w wysoko</w:t>
      </w:r>
      <w:r w:rsidRPr="00C3625B">
        <w:rPr>
          <w:rStyle w:val="FontStyle66"/>
          <w:sz w:val="18"/>
          <w:szCs w:val="18"/>
        </w:rPr>
        <w:t xml:space="preserve">ści </w:t>
      </w:r>
      <w:r w:rsidR="00870EC7">
        <w:rPr>
          <w:rStyle w:val="FontStyle66"/>
          <w:sz w:val="18"/>
          <w:szCs w:val="18"/>
        </w:rPr>
        <w:t>……………………………………………....</w:t>
      </w:r>
      <w:r w:rsidRPr="00C3625B">
        <w:rPr>
          <w:rStyle w:val="FontStyle66"/>
          <w:sz w:val="18"/>
          <w:szCs w:val="18"/>
        </w:rPr>
        <w:tab/>
      </w:r>
      <w:r w:rsidR="00F50131">
        <w:rPr>
          <w:rStyle w:val="FontStyle66"/>
          <w:sz w:val="18"/>
          <w:szCs w:val="18"/>
        </w:rPr>
        <w:t>……..</w:t>
      </w:r>
    </w:p>
    <w:p w:rsidR="00C3625B" w:rsidRPr="00C3625B" w:rsidRDefault="00870EC7" w:rsidP="00C3625B">
      <w:pPr>
        <w:pStyle w:val="Style8"/>
        <w:widowControl/>
        <w:spacing w:before="187"/>
        <w:ind w:right="5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</w:t>
      </w:r>
      <w:r w:rsidR="00F50131">
        <w:rPr>
          <w:rStyle w:val="FontStyle68"/>
          <w:spacing w:val="30"/>
          <w:sz w:val="18"/>
          <w:szCs w:val="18"/>
        </w:rPr>
        <w:t xml:space="preserve"> </w:t>
      </w:r>
      <w:r w:rsidR="00C3625B" w:rsidRPr="00C3625B">
        <w:rPr>
          <w:rStyle w:val="FontStyle68"/>
          <w:spacing w:val="30"/>
          <w:sz w:val="18"/>
          <w:szCs w:val="18"/>
        </w:rPr>
        <w:t>§5.</w:t>
      </w:r>
    </w:p>
    <w:p w:rsidR="00C3625B" w:rsidRPr="00C3625B" w:rsidRDefault="00C3625B" w:rsidP="00C3625B">
      <w:pPr>
        <w:pStyle w:val="Style9"/>
        <w:widowControl/>
        <w:spacing w:before="130" w:line="240" w:lineRule="auto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Spółka zawiązana została na czas nieokreślony.</w:t>
      </w:r>
    </w:p>
    <w:p w:rsidR="00C3625B" w:rsidRPr="00C3625B" w:rsidRDefault="00870EC7" w:rsidP="00C3625B">
      <w:pPr>
        <w:pStyle w:val="Style8"/>
        <w:widowControl/>
        <w:spacing w:before="158"/>
        <w:ind w:right="19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</w:t>
      </w:r>
      <w:r w:rsidR="00F50131">
        <w:rPr>
          <w:rStyle w:val="FontStyle68"/>
          <w:spacing w:val="30"/>
          <w:sz w:val="18"/>
          <w:szCs w:val="18"/>
        </w:rPr>
        <w:t xml:space="preserve"> </w:t>
      </w:r>
      <w:r>
        <w:rPr>
          <w:rStyle w:val="FontStyle68"/>
          <w:spacing w:val="30"/>
          <w:sz w:val="18"/>
          <w:szCs w:val="18"/>
        </w:rPr>
        <w:t xml:space="preserve"> </w:t>
      </w:r>
      <w:r w:rsidR="00C3625B" w:rsidRPr="00C3625B">
        <w:rPr>
          <w:rStyle w:val="FontStyle68"/>
          <w:spacing w:val="30"/>
          <w:sz w:val="18"/>
          <w:szCs w:val="18"/>
        </w:rPr>
        <w:t>§6.</w:t>
      </w:r>
    </w:p>
    <w:p w:rsidR="00870EC7" w:rsidRDefault="00C3625B" w:rsidP="00C3625B">
      <w:pPr>
        <w:pStyle w:val="Style19"/>
        <w:widowControl/>
        <w:spacing w:before="29" w:line="245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 xml:space="preserve">4. Każdy wspólnik jest uprawniony do reprezentowania spółki. </w:t>
      </w:r>
    </w:p>
    <w:p w:rsidR="00C3625B" w:rsidRPr="00C3625B" w:rsidRDefault="00C3625B" w:rsidP="00C3625B">
      <w:pPr>
        <w:pStyle w:val="Style19"/>
        <w:widowControl/>
        <w:spacing w:before="29" w:line="245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1. W sprawach przekraczających zakres zwykłych czynności spółki wymaga</w:t>
      </w:r>
      <w:r w:rsidRPr="00C3625B">
        <w:rPr>
          <w:rStyle w:val="FontStyle66"/>
          <w:sz w:val="18"/>
          <w:szCs w:val="18"/>
        </w:rPr>
        <w:softHyphen/>
        <w:t>ne jest zgodne działanie wspólników.</w:t>
      </w:r>
    </w:p>
    <w:p w:rsidR="00C3625B" w:rsidRPr="00870EC7" w:rsidRDefault="00870EC7" w:rsidP="00C3625B">
      <w:pPr>
        <w:pStyle w:val="Style9"/>
        <w:widowControl/>
        <w:spacing w:before="5" w:line="240" w:lineRule="auto"/>
        <w:ind w:right="10"/>
        <w:jc w:val="center"/>
        <w:rPr>
          <w:rStyle w:val="FontStyle66"/>
          <w:b/>
          <w:spacing w:val="20"/>
          <w:sz w:val="18"/>
          <w:szCs w:val="18"/>
        </w:rPr>
      </w:pPr>
      <w:r>
        <w:rPr>
          <w:rStyle w:val="FontStyle66"/>
          <w:spacing w:val="20"/>
          <w:sz w:val="18"/>
          <w:szCs w:val="18"/>
        </w:rPr>
        <w:t xml:space="preserve">        </w:t>
      </w:r>
      <w:r w:rsidR="00F50131">
        <w:rPr>
          <w:rStyle w:val="FontStyle66"/>
          <w:spacing w:val="20"/>
          <w:sz w:val="18"/>
          <w:szCs w:val="18"/>
        </w:rPr>
        <w:t xml:space="preserve"> </w:t>
      </w:r>
      <w:r>
        <w:rPr>
          <w:rStyle w:val="FontStyle66"/>
          <w:spacing w:val="20"/>
          <w:sz w:val="18"/>
          <w:szCs w:val="18"/>
        </w:rPr>
        <w:t xml:space="preserve"> </w:t>
      </w:r>
      <w:r w:rsidR="00C3625B" w:rsidRPr="00870EC7">
        <w:rPr>
          <w:rStyle w:val="FontStyle66"/>
          <w:b/>
          <w:spacing w:val="20"/>
          <w:sz w:val="18"/>
          <w:szCs w:val="18"/>
        </w:rPr>
        <w:t>§7.</w:t>
      </w:r>
    </w:p>
    <w:p w:rsidR="00C3625B" w:rsidRPr="00C3625B" w:rsidRDefault="00C3625B" w:rsidP="00C3625B">
      <w:pPr>
        <w:pStyle w:val="Style9"/>
        <w:widowControl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Wspólnicy uczestniczą w zyskach i w pokrywaniu strat w częściach równych.</w:t>
      </w:r>
    </w:p>
    <w:p w:rsidR="00C3625B" w:rsidRPr="00C3625B" w:rsidRDefault="00870EC7" w:rsidP="00C3625B">
      <w:pPr>
        <w:pStyle w:val="Style8"/>
        <w:widowControl/>
        <w:spacing w:before="134"/>
        <w:ind w:right="62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  </w:t>
      </w:r>
      <w:r w:rsidR="00C3625B" w:rsidRPr="00C3625B">
        <w:rPr>
          <w:rStyle w:val="FontStyle68"/>
          <w:spacing w:val="30"/>
          <w:sz w:val="18"/>
          <w:szCs w:val="18"/>
        </w:rPr>
        <w:t>§8.</w:t>
      </w:r>
    </w:p>
    <w:p w:rsidR="00C3625B" w:rsidRPr="00C3625B" w:rsidRDefault="00C3625B" w:rsidP="00C3625B">
      <w:pPr>
        <w:pStyle w:val="Style9"/>
        <w:widowControl/>
        <w:spacing w:before="38" w:line="240" w:lineRule="auto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Rokiem obrotowym spółki jest rok kalendarzowy.</w:t>
      </w:r>
    </w:p>
    <w:p w:rsidR="00C3625B" w:rsidRPr="00C3625B" w:rsidRDefault="00870EC7" w:rsidP="00C3625B">
      <w:pPr>
        <w:pStyle w:val="Style8"/>
        <w:widowControl/>
        <w:spacing w:before="173"/>
        <w:ind w:right="10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 </w:t>
      </w:r>
      <w:r w:rsidR="00C3625B" w:rsidRPr="00C3625B">
        <w:rPr>
          <w:rStyle w:val="FontStyle68"/>
          <w:spacing w:val="30"/>
          <w:sz w:val="18"/>
          <w:szCs w:val="18"/>
        </w:rPr>
        <w:t>§9.</w:t>
      </w:r>
    </w:p>
    <w:p w:rsidR="00C3625B" w:rsidRPr="00C3625B" w:rsidRDefault="00C3625B" w:rsidP="00C3625B">
      <w:pPr>
        <w:pStyle w:val="Style9"/>
        <w:widowControl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W przypadku śmierci jednego ze Wspólników prawa zmarłego prze</w:t>
      </w:r>
      <w:r w:rsidRPr="00C3625B">
        <w:rPr>
          <w:rStyle w:val="FontStyle66"/>
          <w:sz w:val="18"/>
          <w:szCs w:val="18"/>
        </w:rPr>
        <w:softHyphen/>
        <w:t>chodzą na wszystkich spadkobierców.</w:t>
      </w:r>
    </w:p>
    <w:p w:rsidR="00C3625B" w:rsidRPr="00C3625B" w:rsidRDefault="00870EC7" w:rsidP="00C3625B">
      <w:pPr>
        <w:pStyle w:val="Style8"/>
        <w:widowControl/>
        <w:spacing w:before="163"/>
        <w:ind w:right="5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</w:t>
      </w:r>
      <w:r w:rsidR="00C3625B" w:rsidRPr="00C3625B">
        <w:rPr>
          <w:rStyle w:val="FontStyle68"/>
          <w:spacing w:val="30"/>
          <w:sz w:val="18"/>
          <w:szCs w:val="18"/>
        </w:rPr>
        <w:t>§10.</w:t>
      </w:r>
    </w:p>
    <w:p w:rsidR="00C3625B" w:rsidRPr="00C3625B" w:rsidRDefault="00C3625B" w:rsidP="00C3625B">
      <w:pPr>
        <w:pStyle w:val="Style9"/>
        <w:widowControl/>
        <w:spacing w:before="24" w:line="240" w:lineRule="auto"/>
        <w:jc w:val="lef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Każda zmiana umowy spółki wymaga formy pisemnej.</w:t>
      </w:r>
    </w:p>
    <w:p w:rsidR="00C3625B" w:rsidRPr="00C3625B" w:rsidRDefault="00870EC7" w:rsidP="00C3625B">
      <w:pPr>
        <w:pStyle w:val="Style8"/>
        <w:widowControl/>
        <w:spacing w:before="182"/>
        <w:ind w:right="5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 </w:t>
      </w:r>
      <w:r w:rsidR="00C3625B" w:rsidRPr="00C3625B">
        <w:rPr>
          <w:rStyle w:val="FontStyle68"/>
          <w:spacing w:val="30"/>
          <w:sz w:val="18"/>
          <w:szCs w:val="18"/>
        </w:rPr>
        <w:t>§11.</w:t>
      </w:r>
    </w:p>
    <w:p w:rsidR="00C3625B" w:rsidRPr="00C3625B" w:rsidRDefault="00C3625B" w:rsidP="00C3625B">
      <w:pPr>
        <w:pStyle w:val="Style9"/>
        <w:widowControl/>
        <w:spacing w:line="283" w:lineRule="exact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W sprawach nieuregulowanych mają zastosowanie przepisy Kodeksu spółek handlowych.</w:t>
      </w:r>
    </w:p>
    <w:p w:rsidR="00C3625B" w:rsidRPr="00C3625B" w:rsidRDefault="00870EC7" w:rsidP="00C3625B">
      <w:pPr>
        <w:pStyle w:val="Style8"/>
        <w:widowControl/>
        <w:spacing w:before="163"/>
        <w:ind w:right="5"/>
        <w:rPr>
          <w:rStyle w:val="FontStyle68"/>
          <w:spacing w:val="30"/>
          <w:sz w:val="18"/>
          <w:szCs w:val="18"/>
        </w:rPr>
      </w:pPr>
      <w:r>
        <w:rPr>
          <w:rStyle w:val="FontStyle68"/>
          <w:spacing w:val="30"/>
          <w:sz w:val="18"/>
          <w:szCs w:val="18"/>
        </w:rPr>
        <w:t xml:space="preserve">     </w:t>
      </w:r>
      <w:r w:rsidR="00C3625B" w:rsidRPr="00C3625B">
        <w:rPr>
          <w:rStyle w:val="FontStyle68"/>
          <w:spacing w:val="30"/>
          <w:sz w:val="18"/>
          <w:szCs w:val="18"/>
        </w:rPr>
        <w:t>§12.</w:t>
      </w:r>
    </w:p>
    <w:p w:rsidR="00C3625B" w:rsidRPr="00C3625B" w:rsidRDefault="00C3625B" w:rsidP="00C3625B">
      <w:pPr>
        <w:pStyle w:val="Style19"/>
        <w:widowControl/>
        <w:spacing w:line="278" w:lineRule="exact"/>
        <w:jc w:val="both"/>
        <w:rPr>
          <w:rStyle w:val="FontStyle66"/>
          <w:sz w:val="18"/>
          <w:szCs w:val="18"/>
        </w:rPr>
      </w:pPr>
      <w:r w:rsidRPr="00C3625B">
        <w:rPr>
          <w:rStyle w:val="FontStyle66"/>
          <w:sz w:val="18"/>
          <w:szCs w:val="18"/>
        </w:rPr>
        <w:t>Umowa została sporządzona w trzech jednobrzmiących egzempla</w:t>
      </w:r>
      <w:r w:rsidRPr="00C3625B">
        <w:rPr>
          <w:rStyle w:val="FontStyle66"/>
          <w:sz w:val="18"/>
          <w:szCs w:val="18"/>
        </w:rPr>
        <w:softHyphen/>
        <w:t>rzach po jednym dla każdego ze Wspólników oraz jeden do złożenia w Krajowym Rejestrze Sądowym.</w:t>
      </w:r>
    </w:p>
    <w:p w:rsidR="00C3625B" w:rsidRPr="00C3625B" w:rsidRDefault="00C3625B" w:rsidP="00C3625B">
      <w:pPr>
        <w:pStyle w:val="Style9"/>
        <w:widowControl/>
        <w:spacing w:line="240" w:lineRule="exact"/>
        <w:ind w:left="730"/>
        <w:rPr>
          <w:sz w:val="18"/>
          <w:szCs w:val="18"/>
        </w:rPr>
      </w:pPr>
    </w:p>
    <w:p w:rsidR="00C172D6" w:rsidRPr="00C3625B" w:rsidRDefault="00C3625B" w:rsidP="00C3625B">
      <w:pPr>
        <w:pStyle w:val="Style9"/>
        <w:widowControl/>
        <w:spacing w:before="130" w:line="240" w:lineRule="auto"/>
        <w:rPr>
          <w:sz w:val="20"/>
          <w:szCs w:val="20"/>
        </w:rPr>
      </w:pPr>
      <w:r>
        <w:rPr>
          <w:rStyle w:val="FontStyle66"/>
        </w:rPr>
        <w:t xml:space="preserve">Wspólnik                                                                                                                                   </w:t>
      </w:r>
      <w:proofErr w:type="spellStart"/>
      <w:r>
        <w:rPr>
          <w:rStyle w:val="FontStyle66"/>
        </w:rPr>
        <w:t>Wspólnik</w:t>
      </w:r>
      <w:proofErr w:type="spellEnd"/>
    </w:p>
    <w:sectPr w:rsidR="00C172D6" w:rsidRPr="00C3625B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C172D6"/>
    <w:rsid w:val="00031649"/>
    <w:rsid w:val="002448E0"/>
    <w:rsid w:val="00870EC7"/>
    <w:rsid w:val="00C172D6"/>
    <w:rsid w:val="00C3625B"/>
    <w:rsid w:val="00F5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C362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3625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C362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C3625B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C3625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C3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2012-04-06T12:00:00Z</dcterms:created>
  <dcterms:modified xsi:type="dcterms:W3CDTF">2012-04-08T21:16:00Z</dcterms:modified>
</cp:coreProperties>
</file>